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590C" w14:textId="70AB7BCA" w:rsidR="00B709B7" w:rsidRDefault="00BF1F3C" w:rsidP="00BD0EF1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L’Organismo di Vigilanza </w:t>
      </w:r>
      <w:r w:rsidR="00B709B7" w:rsidRPr="00B709B7">
        <w:rPr>
          <w:rFonts w:ascii="Titillium" w:hAnsi="Titillium" w:cs="Times New Roman"/>
          <w:b/>
          <w:bCs/>
          <w:i/>
          <w:iCs/>
          <w:sz w:val="20"/>
          <w:szCs w:val="20"/>
        </w:rPr>
        <w:t>ex</w:t>
      </w:r>
      <w:r w:rsidR="00B709B7">
        <w:rPr>
          <w:rFonts w:ascii="Titillium" w:hAnsi="Titillium" w:cs="Times New Roman"/>
          <w:b/>
          <w:bCs/>
          <w:sz w:val="20"/>
          <w:szCs w:val="20"/>
        </w:rPr>
        <w:t xml:space="preserve"> Dlgs 231/2001 </w:t>
      </w:r>
      <w:r w:rsidR="00DF5878">
        <w:rPr>
          <w:rFonts w:ascii="Titillium" w:hAnsi="Titillium" w:cs="Times New Roman"/>
          <w:b/>
          <w:bCs/>
          <w:sz w:val="20"/>
          <w:szCs w:val="20"/>
        </w:rPr>
        <w:t>d</w:t>
      </w:r>
      <w:r w:rsidR="00FD3A46">
        <w:rPr>
          <w:rFonts w:ascii="Titillium" w:hAnsi="Titillium" w:cs="Times New Roman"/>
          <w:b/>
          <w:bCs/>
          <w:sz w:val="20"/>
          <w:szCs w:val="20"/>
        </w:rPr>
        <w:t>ella</w:t>
      </w:r>
    </w:p>
    <w:p w14:paraId="24A1C1D1" w14:textId="3E539A3A" w:rsidR="00BD0EF1" w:rsidRDefault="00BD0EF1" w:rsidP="00BD0EF1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Fondazione Regionale per la Ricerca Biometrica</w:t>
      </w:r>
    </w:p>
    <w:p w14:paraId="17C356B6" w14:textId="1A215AD1" w:rsidR="00BD0EF1" w:rsidRDefault="00BD0EF1" w:rsidP="00BD0EF1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Presidente – Avv. Paolo Bernardini</w:t>
      </w:r>
      <w:r w:rsidR="004D4523">
        <w:rPr>
          <w:rFonts w:ascii="Titillium" w:hAnsi="Titillium" w:cs="Times New Roman"/>
          <w:b/>
          <w:bCs/>
          <w:sz w:val="20"/>
          <w:szCs w:val="20"/>
        </w:rPr>
        <w:t xml:space="preserve"> - </w:t>
      </w:r>
      <w:r>
        <w:rPr>
          <w:rFonts w:ascii="Titillium" w:hAnsi="Titillium" w:cs="Times New Roman"/>
          <w:b/>
          <w:bCs/>
          <w:sz w:val="20"/>
          <w:szCs w:val="20"/>
        </w:rPr>
        <w:t>Componente – Dott.ssa Chiara Consonni</w:t>
      </w:r>
    </w:p>
    <w:p w14:paraId="0DD1EBBD" w14:textId="34CBDD4D" w:rsidR="00BD0EF1" w:rsidRPr="000030AC" w:rsidRDefault="004D4523" w:rsidP="00BD0EF1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____________________________</w:t>
      </w:r>
    </w:p>
    <w:p w14:paraId="0D4798DA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EBF8C66" w14:textId="2793811E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940DA2">
        <w:rPr>
          <w:rFonts w:ascii="Titillium" w:hAnsi="Titillium" w:cs="Times New Roman"/>
          <w:sz w:val="20"/>
          <w:szCs w:val="20"/>
        </w:rPr>
        <w:t>di vigilanza</w:t>
      </w:r>
      <w:r w:rsidR="00DF5878">
        <w:rPr>
          <w:rFonts w:ascii="Titillium" w:hAnsi="Titillium" w:cs="Times New Roman"/>
          <w:sz w:val="20"/>
          <w:szCs w:val="20"/>
        </w:rPr>
        <w:t xml:space="preserve"> istituito presso la Fondazione Regionale per la Ricerca Biometrica </w:t>
      </w:r>
      <w:r w:rsidR="00782E5B" w:rsidRPr="000030AC">
        <w:rPr>
          <w:rFonts w:ascii="Titillium" w:hAnsi="Titillium" w:cs="Times New Roman"/>
          <w:sz w:val="20"/>
          <w:szCs w:val="20"/>
        </w:rPr>
        <w:t>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b/>
          <w:sz w:val="20"/>
          <w:szCs w:val="20"/>
        </w:rPr>
        <w:t>201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5E78C8">
        <w:rPr>
          <w:rFonts w:ascii="Titillium" w:hAnsi="Titillium" w:cs="Times New Roman"/>
          <w:b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rilevazione al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2D6C7E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>20</w:t>
      </w:r>
      <w:r w:rsidR="00110741" w:rsidRPr="002D6C7E">
        <w:rPr>
          <w:rFonts w:ascii="Titillium" w:hAnsi="Titillium" w:cs="Times New Roman"/>
          <w:b/>
          <w:sz w:val="20"/>
          <w:szCs w:val="20"/>
        </w:rPr>
        <w:t>2</w:t>
      </w:r>
      <w:r w:rsidR="005E78C8" w:rsidRPr="002D6C7E">
        <w:rPr>
          <w:rFonts w:ascii="Titillium" w:hAnsi="Titillium" w:cs="Times New Roman"/>
          <w:b/>
          <w:sz w:val="20"/>
          <w:szCs w:val="20"/>
        </w:rPr>
        <w:t>2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 della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sz w:val="20"/>
          <w:szCs w:val="20"/>
        </w:rPr>
        <w:t>201</w:t>
      </w:r>
      <w:r w:rsidR="00A55094" w:rsidRPr="000030AC">
        <w:rPr>
          <w:rFonts w:ascii="Titillium" w:hAnsi="Titillium" w:cs="Times New Roman"/>
          <w:sz w:val="20"/>
          <w:szCs w:val="20"/>
        </w:rPr>
        <w:t>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5E78C8">
        <w:rPr>
          <w:rFonts w:ascii="Titillium" w:hAnsi="Titillium" w:cs="Times New Roman"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6579EBE3" w14:textId="60CD355C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</w:t>
      </w:r>
      <w:r w:rsidR="008A300B">
        <w:rPr>
          <w:rFonts w:ascii="Titillium" w:hAnsi="Titillium" w:cs="Times New Roman"/>
          <w:sz w:val="20"/>
          <w:szCs w:val="20"/>
        </w:rPr>
        <w:t>rganismo di Vigilanza ha effett</w:t>
      </w:r>
      <w:r w:rsidR="00176F3E">
        <w:rPr>
          <w:rFonts w:ascii="Titillium" w:hAnsi="Titillium" w:cs="Times New Roman"/>
          <w:sz w:val="20"/>
          <w:szCs w:val="20"/>
        </w:rPr>
        <w:t>uato le verifiche</w:t>
      </w:r>
      <w:r w:rsidR="000624BA">
        <w:rPr>
          <w:rFonts w:ascii="Titillium" w:hAnsi="Titillium" w:cs="Times New Roman"/>
          <w:sz w:val="20"/>
          <w:szCs w:val="20"/>
        </w:rPr>
        <w:t>:</w:t>
      </w:r>
    </w:p>
    <w:p w14:paraId="115B5DAD" w14:textId="1515E377" w:rsidR="004869E2" w:rsidRPr="000030AC" w:rsidRDefault="00176F3E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EE407D">
        <w:rPr>
          <w:rFonts w:ascii="Courier New" w:hAnsi="Courier New" w:cs="Courier New"/>
          <w:b/>
          <w:bCs/>
          <w:sz w:val="20"/>
          <w:szCs w:val="20"/>
        </w:rPr>
        <w:t>X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34EBB5CB" w14:textId="09C03B9D" w:rsidR="00E16CA9" w:rsidRPr="00FD3A46" w:rsidRDefault="00782E5B" w:rsidP="00FD3A46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9753D1">
        <w:rPr>
          <w:rFonts w:ascii="Titillium" w:hAnsi="Titillium" w:cs="Times New Roman"/>
          <w:sz w:val="20"/>
          <w:szCs w:val="20"/>
        </w:rPr>
        <w:t xml:space="preserve"> di Vigilanza 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</w:p>
    <w:p w14:paraId="51AA0CA7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446BECF4" w14:textId="256AFA36" w:rsidR="00974CBD" w:rsidRPr="00EE407D" w:rsidRDefault="00176F3E" w:rsidP="00EE407D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proofErr w:type="spellStart"/>
      <w:r w:rsidRPr="00EE407D">
        <w:rPr>
          <w:rFonts w:ascii="Courier New" w:hAnsi="Courier New" w:cs="Courier New"/>
          <w:b/>
          <w:bCs/>
          <w:sz w:val="20"/>
          <w:szCs w:val="20"/>
        </w:rPr>
        <w:t>X</w:t>
      </w:r>
      <w:proofErr w:type="spellEnd"/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</w:t>
      </w:r>
      <w:r w:rsidR="004D4523">
        <w:rPr>
          <w:rFonts w:ascii="Titillium" w:hAnsi="Titillium"/>
          <w:sz w:val="20"/>
          <w:szCs w:val="20"/>
        </w:rPr>
        <w:t xml:space="preserve">’ente </w:t>
      </w:r>
      <w:r w:rsidR="0027396B" w:rsidRPr="000030AC">
        <w:rPr>
          <w:rFonts w:ascii="Titillium" w:hAnsi="Titillium"/>
          <w:sz w:val="20"/>
          <w:szCs w:val="20"/>
        </w:rPr>
        <w:t>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>Amministrazione trasparente</w:t>
      </w:r>
      <w:r>
        <w:rPr>
          <w:rFonts w:ascii="Titillium" w:hAnsi="Titillium"/>
          <w:i/>
          <w:sz w:val="20"/>
          <w:szCs w:val="20"/>
        </w:rPr>
        <w:t>”</w:t>
      </w:r>
      <w:r w:rsidR="00FD3A46">
        <w:rPr>
          <w:rFonts w:ascii="Titillium" w:hAnsi="Titillium"/>
          <w:i/>
          <w:sz w:val="20"/>
          <w:szCs w:val="20"/>
        </w:rPr>
        <w:t>;</w:t>
      </w:r>
    </w:p>
    <w:p w14:paraId="3046597B" w14:textId="4DFAF999" w:rsidR="00974CBD" w:rsidRPr="00FD3A46" w:rsidRDefault="00EE407D" w:rsidP="00FD3A46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spellStart"/>
      <w:r w:rsidRPr="00EE407D">
        <w:rPr>
          <w:rFonts w:ascii="Courier New" w:hAnsi="Courier New" w:cs="Courier New"/>
          <w:b/>
          <w:bCs/>
          <w:sz w:val="20"/>
          <w:szCs w:val="20"/>
        </w:rPr>
        <w:t>X</w:t>
      </w:r>
      <w:proofErr w:type="spellEnd"/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</w:t>
      </w:r>
      <w:r w:rsidR="004D4523">
        <w:rPr>
          <w:rFonts w:ascii="Titillium" w:hAnsi="Titillium"/>
          <w:sz w:val="20"/>
          <w:szCs w:val="20"/>
        </w:rPr>
        <w:t>’</w:t>
      </w:r>
      <w:r w:rsidR="009A76F5" w:rsidRPr="000030AC">
        <w:rPr>
          <w:rFonts w:ascii="Titillium" w:hAnsi="Titillium"/>
          <w:sz w:val="20"/>
          <w:szCs w:val="20"/>
        </w:rPr>
        <w:t xml:space="preserve">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15E3985B" w14:textId="29BC00BB" w:rsidR="00110741" w:rsidRPr="000030AC" w:rsidRDefault="00EE407D" w:rsidP="00AC55AA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spellStart"/>
      <w:r w:rsidRPr="00EE407D">
        <w:rPr>
          <w:rFonts w:ascii="Courier New" w:hAnsi="Courier New" w:cs="Courier New"/>
          <w:b/>
          <w:bCs/>
          <w:sz w:val="20"/>
          <w:szCs w:val="20"/>
        </w:rPr>
        <w:t>X</w:t>
      </w:r>
      <w:proofErr w:type="spellEnd"/>
      <w:r w:rsidR="00324C21" w:rsidRPr="000030AC">
        <w:rPr>
          <w:rFonts w:ascii="Titillium" w:hAnsi="Titillium"/>
          <w:sz w:val="20"/>
          <w:szCs w:val="20"/>
        </w:rPr>
        <w:t xml:space="preserve"> L</w:t>
      </w:r>
      <w:r w:rsidR="004D4523">
        <w:rPr>
          <w:rFonts w:ascii="Titillium" w:hAnsi="Titillium"/>
          <w:sz w:val="20"/>
          <w:szCs w:val="20"/>
        </w:rPr>
        <w:t>’</w:t>
      </w:r>
      <w:r w:rsidR="00AA77B0" w:rsidRPr="000030AC">
        <w:rPr>
          <w:rFonts w:ascii="Titillium" w:hAnsi="Titillium"/>
          <w:sz w:val="20"/>
          <w:szCs w:val="20"/>
        </w:rPr>
        <w:t xml:space="preserve">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r w:rsidR="00110741" w:rsidRPr="000030AC">
        <w:rPr>
          <w:rFonts w:ascii="Titillium" w:hAnsi="Titillium"/>
          <w:sz w:val="20"/>
          <w:szCs w:val="20"/>
        </w:rPr>
        <w:t>salvo le ipotesi consentite</w:t>
      </w:r>
      <w:r w:rsidR="00FD3A46">
        <w:rPr>
          <w:rFonts w:ascii="Titillium" w:hAnsi="Titillium"/>
          <w:sz w:val="20"/>
          <w:szCs w:val="20"/>
        </w:rPr>
        <w:t xml:space="preserve"> </w:t>
      </w:r>
      <w:r w:rsidR="00110741" w:rsidRPr="000030AC">
        <w:rPr>
          <w:rFonts w:ascii="Titillium" w:hAnsi="Titillium"/>
          <w:sz w:val="20"/>
          <w:szCs w:val="20"/>
        </w:rPr>
        <w:t>dalla normativa vigente</w:t>
      </w:r>
      <w:r w:rsidR="00FD3A46">
        <w:rPr>
          <w:rFonts w:ascii="Titillium" w:hAnsi="Titillium"/>
          <w:sz w:val="20"/>
          <w:szCs w:val="20"/>
        </w:rPr>
        <w:t>.</w:t>
      </w:r>
    </w:p>
    <w:p w14:paraId="7CD69EA0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5090613A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4DEEC6B6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5C4A0962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1F56E991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44B27E8" w14:textId="3B720C36" w:rsidR="00747FDE" w:rsidRPr="000030AC" w:rsidRDefault="006427A6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6427A6">
        <w:rPr>
          <w:rFonts w:ascii="Titillium" w:hAnsi="Titillium" w:cs="Times New Roman"/>
          <w:sz w:val="20"/>
          <w:szCs w:val="20"/>
        </w:rPr>
        <w:t>Milano l</w:t>
      </w:r>
      <w:r w:rsidR="000551C8" w:rsidRPr="006427A6">
        <w:rPr>
          <w:rFonts w:ascii="Titillium" w:hAnsi="Titillium" w:cs="Times New Roman"/>
          <w:sz w:val="20"/>
          <w:szCs w:val="20"/>
        </w:rPr>
        <w:t>ì</w:t>
      </w:r>
      <w:r w:rsidR="00782E5B" w:rsidRPr="006427A6">
        <w:rPr>
          <w:rFonts w:ascii="Titillium" w:hAnsi="Titillium" w:cs="Times New Roman"/>
          <w:sz w:val="20"/>
          <w:szCs w:val="20"/>
        </w:rPr>
        <w:t xml:space="preserve"> </w:t>
      </w:r>
      <w:r w:rsidR="00EE407D" w:rsidRPr="006427A6">
        <w:rPr>
          <w:rFonts w:ascii="Titillium" w:hAnsi="Titillium" w:cs="Times New Roman"/>
          <w:sz w:val="20"/>
          <w:szCs w:val="20"/>
        </w:rPr>
        <w:t>16 giugno 2022</w:t>
      </w:r>
    </w:p>
    <w:p w14:paraId="3246CD05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1DD6E0B8" w14:textId="2FBC4C26" w:rsidR="00EE407D" w:rsidRPr="00EE407D" w:rsidRDefault="00EE407D" w:rsidP="00EE407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 w:rsidRPr="00EE407D">
        <w:rPr>
          <w:rFonts w:ascii="Titillium" w:hAnsi="Titillium" w:cs="Times New Roman"/>
          <w:b/>
          <w:bCs/>
          <w:sz w:val="20"/>
          <w:szCs w:val="20"/>
        </w:rPr>
        <w:t xml:space="preserve">L’Organismo di </w:t>
      </w:r>
      <w:r w:rsidR="000551C8">
        <w:rPr>
          <w:rFonts w:ascii="Titillium" w:hAnsi="Titillium" w:cs="Times New Roman"/>
          <w:b/>
          <w:bCs/>
          <w:sz w:val="20"/>
          <w:szCs w:val="20"/>
        </w:rPr>
        <w:t>V</w:t>
      </w:r>
      <w:r w:rsidRPr="00EE407D">
        <w:rPr>
          <w:rFonts w:ascii="Titillium" w:hAnsi="Titillium" w:cs="Times New Roman"/>
          <w:b/>
          <w:bCs/>
          <w:sz w:val="20"/>
          <w:szCs w:val="20"/>
        </w:rPr>
        <w:t xml:space="preserve">igilanza della </w:t>
      </w:r>
    </w:p>
    <w:p w14:paraId="03BDCA84" w14:textId="5A1CDB51" w:rsidR="00EE407D" w:rsidRPr="00EE407D" w:rsidRDefault="00EE407D" w:rsidP="00EE407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 w:rsidRPr="00EE407D">
        <w:rPr>
          <w:rFonts w:ascii="Titillium" w:hAnsi="Titillium" w:cs="Times New Roman"/>
          <w:b/>
          <w:bCs/>
          <w:sz w:val="20"/>
          <w:szCs w:val="20"/>
        </w:rPr>
        <w:t xml:space="preserve">Fondazione Regionale per la Ricerca Biometrica </w:t>
      </w:r>
    </w:p>
    <w:p w14:paraId="059EB850" w14:textId="2B59FCA2" w:rsidR="00EE407D" w:rsidRPr="00EE407D" w:rsidRDefault="00EE407D" w:rsidP="00EE407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 w:rsidRPr="00EE407D">
        <w:rPr>
          <w:rFonts w:ascii="Titillium" w:hAnsi="Titillium" w:cs="Times New Roman"/>
          <w:b/>
          <w:bCs/>
          <w:sz w:val="20"/>
          <w:szCs w:val="20"/>
        </w:rPr>
        <w:t>F.to Presidente – Avv. Paolo Bernardini</w:t>
      </w:r>
    </w:p>
    <w:p w14:paraId="35119175" w14:textId="0847B79B" w:rsidR="00EE407D" w:rsidRDefault="00EE407D" w:rsidP="00EE407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F.to Componente – Dott.ssa Chiara Consonni</w:t>
      </w:r>
    </w:p>
    <w:p w14:paraId="7E05F869" w14:textId="77777777" w:rsidR="00EE407D" w:rsidRPr="000030AC" w:rsidRDefault="00EE407D" w:rsidP="00EE407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2152DB88" w14:textId="20168B11" w:rsidR="004E3FEA" w:rsidRPr="000030AC" w:rsidRDefault="004E3FEA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0030AC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A0A1" w14:textId="77777777" w:rsidR="00B357DD" w:rsidRDefault="00B357DD">
      <w:pPr>
        <w:spacing w:after="0" w:line="240" w:lineRule="auto"/>
      </w:pPr>
      <w:r>
        <w:separator/>
      </w:r>
    </w:p>
  </w:endnote>
  <w:endnote w:type="continuationSeparator" w:id="0">
    <w:p w14:paraId="454FB102" w14:textId="77777777" w:rsidR="00B357DD" w:rsidRDefault="00B3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B82A" w14:textId="77777777" w:rsidR="00B357DD" w:rsidRDefault="00B357DD">
      <w:r>
        <w:separator/>
      </w:r>
    </w:p>
  </w:footnote>
  <w:footnote w:type="continuationSeparator" w:id="0">
    <w:p w14:paraId="70C657D1" w14:textId="77777777" w:rsidR="00B357DD" w:rsidRDefault="00B357DD">
      <w:r>
        <w:continuationSeparator/>
      </w:r>
    </w:p>
  </w:footnote>
  <w:footnote w:id="1">
    <w:p w14:paraId="681C1700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029A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2D6C7E">
      <w:rPr>
        <w:rFonts w:ascii="Titillium" w:hAnsi="Titillium" w:cs="Times New Roman"/>
        <w:b/>
        <w:sz w:val="20"/>
        <w:szCs w:val="20"/>
      </w:rPr>
      <w:t>201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5E78C8">
      <w:rPr>
        <w:rFonts w:ascii="Titillium" w:hAnsi="Titillium" w:cs="Times New Roman"/>
        <w:b/>
        <w:sz w:val="20"/>
        <w:szCs w:val="20"/>
      </w:rPr>
      <w:t>2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965887326">
    <w:abstractNumId w:val="2"/>
  </w:num>
  <w:num w:numId="2" w16cid:durableId="1161700884">
    <w:abstractNumId w:val="1"/>
  </w:num>
  <w:num w:numId="3" w16cid:durableId="124028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551C8"/>
    <w:rsid w:val="000624BA"/>
    <w:rsid w:val="0006607E"/>
    <w:rsid w:val="00066D41"/>
    <w:rsid w:val="000B7CB8"/>
    <w:rsid w:val="000C1504"/>
    <w:rsid w:val="000C371F"/>
    <w:rsid w:val="000C6207"/>
    <w:rsid w:val="000D5FD9"/>
    <w:rsid w:val="00110741"/>
    <w:rsid w:val="001375F8"/>
    <w:rsid w:val="001400BC"/>
    <w:rsid w:val="00176F3E"/>
    <w:rsid w:val="00184FF5"/>
    <w:rsid w:val="001E5B9B"/>
    <w:rsid w:val="00273473"/>
    <w:rsid w:val="0027396B"/>
    <w:rsid w:val="00273C96"/>
    <w:rsid w:val="00294141"/>
    <w:rsid w:val="002A153F"/>
    <w:rsid w:val="002C017E"/>
    <w:rsid w:val="002D6C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D4523"/>
    <w:rsid w:val="004E3FEA"/>
    <w:rsid w:val="005314E6"/>
    <w:rsid w:val="00540C4E"/>
    <w:rsid w:val="005D4480"/>
    <w:rsid w:val="005E78C8"/>
    <w:rsid w:val="00600B7E"/>
    <w:rsid w:val="006427A6"/>
    <w:rsid w:val="006440FB"/>
    <w:rsid w:val="00693477"/>
    <w:rsid w:val="006B39F9"/>
    <w:rsid w:val="00733539"/>
    <w:rsid w:val="00744FBF"/>
    <w:rsid w:val="0074521A"/>
    <w:rsid w:val="00747FDE"/>
    <w:rsid w:val="007624B5"/>
    <w:rsid w:val="00782E5B"/>
    <w:rsid w:val="007971BC"/>
    <w:rsid w:val="007C409D"/>
    <w:rsid w:val="007F0BC7"/>
    <w:rsid w:val="00851A73"/>
    <w:rsid w:val="00863452"/>
    <w:rsid w:val="00894ADA"/>
    <w:rsid w:val="008A300B"/>
    <w:rsid w:val="0092201A"/>
    <w:rsid w:val="00927AFC"/>
    <w:rsid w:val="00940DA2"/>
    <w:rsid w:val="009517B8"/>
    <w:rsid w:val="00972D5A"/>
    <w:rsid w:val="00974CBD"/>
    <w:rsid w:val="009753D1"/>
    <w:rsid w:val="009A76F5"/>
    <w:rsid w:val="009B3EC4"/>
    <w:rsid w:val="009D6FD3"/>
    <w:rsid w:val="00A01D67"/>
    <w:rsid w:val="00A5120B"/>
    <w:rsid w:val="00A55094"/>
    <w:rsid w:val="00A928DF"/>
    <w:rsid w:val="00AA26DD"/>
    <w:rsid w:val="00AA77B0"/>
    <w:rsid w:val="00AC55AA"/>
    <w:rsid w:val="00AD1A69"/>
    <w:rsid w:val="00AD5BEA"/>
    <w:rsid w:val="00B04241"/>
    <w:rsid w:val="00B357DD"/>
    <w:rsid w:val="00B505D1"/>
    <w:rsid w:val="00B709B7"/>
    <w:rsid w:val="00B801B3"/>
    <w:rsid w:val="00B85107"/>
    <w:rsid w:val="00BB112C"/>
    <w:rsid w:val="00BD0EF1"/>
    <w:rsid w:val="00BD1520"/>
    <w:rsid w:val="00BF1F3C"/>
    <w:rsid w:val="00C02497"/>
    <w:rsid w:val="00C205DD"/>
    <w:rsid w:val="00C31D98"/>
    <w:rsid w:val="00C41EAE"/>
    <w:rsid w:val="00CD3938"/>
    <w:rsid w:val="00CD5018"/>
    <w:rsid w:val="00CE4B1E"/>
    <w:rsid w:val="00D2519E"/>
    <w:rsid w:val="00D44932"/>
    <w:rsid w:val="00DB7B08"/>
    <w:rsid w:val="00DF2E3B"/>
    <w:rsid w:val="00DF5878"/>
    <w:rsid w:val="00E16CA9"/>
    <w:rsid w:val="00E50CCE"/>
    <w:rsid w:val="00E5228B"/>
    <w:rsid w:val="00E65A3B"/>
    <w:rsid w:val="00E81570"/>
    <w:rsid w:val="00E93B7A"/>
    <w:rsid w:val="00EE407D"/>
    <w:rsid w:val="00EF727F"/>
    <w:rsid w:val="00FD3A46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E5E32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32fbb7-b71c-4ed5-9e28-4b1e37ad032c">
      <Terms xmlns="http://schemas.microsoft.com/office/infopath/2007/PartnerControls"/>
    </lcf76f155ced4ddcb4097134ff3c332f>
    <TaxCatchAll xmlns="4aedc69c-69ec-40fc-8bf0-0d01cc85ad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35aaf2420a70893567f3ee475ac173b3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5821415ff28418654c4bb5d0e692bd0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4660A-96FE-4DD2-A0CE-0C7255A4AF5A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CF2E3272-4EC7-4B5D-8339-B9C9BD635457}"/>
</file>

<file path=customXml/itemProps3.xml><?xml version="1.0" encoding="utf-8"?>
<ds:datastoreItem xmlns:ds="http://schemas.openxmlformats.org/officeDocument/2006/customXml" ds:itemID="{D346E5AD-FA26-420E-BA1E-AE26D59D45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64CD5E-0DA7-4DD1-ADE6-6F63FE4BF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Cristiana Bonaduce</cp:lastModifiedBy>
  <cp:revision>3</cp:revision>
  <cp:lastPrinted>2015-11-23T17:01:00Z</cp:lastPrinted>
  <dcterms:created xsi:type="dcterms:W3CDTF">2022-06-15T20:13:00Z</dcterms:created>
  <dcterms:modified xsi:type="dcterms:W3CDTF">2022-06-16T10:55:00Z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